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FE9" w:rsidRPr="00ED217C" w:rsidRDefault="00693FE9" w:rsidP="00ED217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D217C">
        <w:rPr>
          <w:rFonts w:ascii="Times New Roman" w:hAnsi="Times New Roman" w:cs="Times New Roman"/>
          <w:sz w:val="28"/>
          <w:szCs w:val="28"/>
        </w:rPr>
        <w:t>Таблица 4</w:t>
      </w:r>
    </w:p>
    <w:p w:rsidR="00693FE9" w:rsidRPr="00ED217C" w:rsidRDefault="00693FE9" w:rsidP="00ED21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7C">
        <w:rPr>
          <w:rFonts w:ascii="Times New Roman" w:hAnsi="Times New Roman" w:cs="Times New Roman"/>
          <w:sz w:val="28"/>
          <w:szCs w:val="28"/>
        </w:rPr>
        <w:t xml:space="preserve">Частота обнаружения </w:t>
      </w:r>
      <w:proofErr w:type="spellStart"/>
      <w:r w:rsidRPr="00ED217C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ED217C">
        <w:rPr>
          <w:rFonts w:ascii="Times New Roman" w:hAnsi="Times New Roman" w:cs="Times New Roman"/>
          <w:sz w:val="28"/>
          <w:szCs w:val="28"/>
        </w:rPr>
        <w:t xml:space="preserve"> 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proofErr w:type="spellStart"/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proofErr w:type="spellEnd"/>
      <w:r w:rsidRPr="00ED21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Pr="00ED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ткани опухолей больных с разным размером новообразования по системе </w:t>
      </w:r>
      <w:r w:rsidRPr="00ED21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TNM</w:t>
      </w:r>
    </w:p>
    <w:p w:rsidR="00ED217C" w:rsidRDefault="00ED217C" w:rsidP="00ED217C">
      <w:pPr>
        <w:spacing w:line="240" w:lineRule="auto"/>
        <w:contextualSpacing/>
        <w:jc w:val="center"/>
        <w:rPr>
          <w:rStyle w:val="rynqvb"/>
          <w:rFonts w:ascii="Times New Roman" w:hAnsi="Times New Roman" w:cs="Times New Roman"/>
          <w:sz w:val="28"/>
          <w:szCs w:val="28"/>
        </w:rPr>
      </w:pPr>
    </w:p>
    <w:p w:rsidR="00ED217C" w:rsidRPr="00ED217C" w:rsidRDefault="00ED217C" w:rsidP="00ED217C">
      <w:pPr>
        <w:spacing w:line="240" w:lineRule="auto"/>
        <w:contextualSpacing/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D217C">
        <w:rPr>
          <w:rStyle w:val="rynqvb"/>
          <w:rFonts w:ascii="Times New Roman" w:hAnsi="Times New Roman" w:cs="Times New Roman"/>
          <w:sz w:val="28"/>
          <w:szCs w:val="28"/>
          <w:lang w:val="en"/>
        </w:rPr>
        <w:t>Table 4</w:t>
      </w:r>
      <w:r w:rsidRPr="00ED217C">
        <w:rPr>
          <w:rStyle w:val="rynqvb"/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ED217C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Frequency of detection of mRNA CD16A, CD16B, ICAM1, CD38, </w:t>
      </w:r>
      <w:proofErr w:type="gramStart"/>
      <w:r w:rsidRPr="00ED217C">
        <w:rPr>
          <w:rStyle w:val="rynqvb"/>
          <w:rFonts w:ascii="Times New Roman" w:hAnsi="Times New Roman" w:cs="Times New Roman"/>
          <w:sz w:val="28"/>
          <w:szCs w:val="28"/>
          <w:lang w:val="en"/>
        </w:rPr>
        <w:t>FoxP3</w:t>
      </w:r>
      <w:proofErr w:type="gramEnd"/>
      <w:r w:rsidRPr="00ED217C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 in tumor tissue of patients with different tumor sizes according to the TNM system</w:t>
      </w:r>
    </w:p>
    <w:p w:rsidR="00ED217C" w:rsidRPr="00ED217C" w:rsidRDefault="00ED217C" w:rsidP="00ED217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5"/>
        <w:gridCol w:w="1915"/>
      </w:tblGrid>
      <w:tr w:rsidR="00693FE9" w:rsidRPr="00ED217C" w:rsidTr="00A66A20">
        <w:tc>
          <w:tcPr>
            <w:tcW w:w="1913" w:type="dxa"/>
            <w:vMerge w:val="restart"/>
          </w:tcPr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D217C">
              <w:rPr>
                <w:rFonts w:ascii="Times New Roman" w:hAnsi="Times New Roman" w:cs="Times New Roman"/>
                <w:sz w:val="28"/>
                <w:szCs w:val="28"/>
              </w:rPr>
              <w:t>мРНК</w:t>
            </w:r>
            <w:proofErr w:type="spellEnd"/>
            <w:r w:rsidRPr="00ED21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D217C" w:rsidRPr="00ED217C" w:rsidRDefault="00ED217C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217C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7658" w:type="dxa"/>
            <w:gridSpan w:val="4"/>
          </w:tcPr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опухоли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почки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системе</w:t>
            </w:r>
            <w:r w:rsidRPr="00ED2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TNM</w:t>
            </w:r>
          </w:p>
          <w:p w:rsidR="00ED217C" w:rsidRPr="00ED217C" w:rsidRDefault="00ED217C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D217C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Kidney tumor size according to the TNM system</w:t>
            </w:r>
          </w:p>
        </w:tc>
      </w:tr>
      <w:tr w:rsidR="00693FE9" w:rsidTr="00A66A20">
        <w:tc>
          <w:tcPr>
            <w:tcW w:w="1913" w:type="dxa"/>
            <w:vMerge/>
          </w:tcPr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pT1, n=185</w:t>
            </w:r>
          </w:p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21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4" w:type="dxa"/>
          </w:tcPr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pT2, n=201</w:t>
            </w:r>
          </w:p>
          <w:p w:rsidR="00693FE9" w:rsidRPr="00ED217C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21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15" w:type="dxa"/>
          </w:tcPr>
          <w:p w:rsidR="00693FE9" w:rsidRPr="00027F45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pT3, n=98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693FE9" w:rsidRPr="00027F45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pT4, n= 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FE9" w:rsidTr="00A66A20">
        <w:tc>
          <w:tcPr>
            <w:tcW w:w="1913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201 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98 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 (100%)</w:t>
            </w:r>
          </w:p>
        </w:tc>
      </w:tr>
      <w:tr w:rsidR="00693FE9" w:rsidTr="00A66A20">
        <w:tc>
          <w:tcPr>
            <w:tcW w:w="1913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178 (96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161 (80,0%)*, </w:t>
            </w:r>
            <w:proofErr w:type="gramStart"/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86 (88%)*, </w:t>
            </w:r>
            <w:proofErr w:type="gramStart"/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=0,01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 (100%) </w:t>
            </w:r>
          </w:p>
        </w:tc>
      </w:tr>
      <w:tr w:rsidR="00693FE9" w:rsidTr="00A66A20">
        <w:tc>
          <w:tcPr>
            <w:tcW w:w="1913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ICAM1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160 (86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,4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161 (80,0%)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76 (78%)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67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693FE9" w:rsidTr="00A66A20">
        <w:tc>
          <w:tcPr>
            <w:tcW w:w="1913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CD38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178 (96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201 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15" w:type="dxa"/>
          </w:tcPr>
          <w:p w:rsidR="00693FE9" w:rsidRPr="00171C37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88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=0,039</w:t>
            </w:r>
          </w:p>
        </w:tc>
        <w:tc>
          <w:tcPr>
            <w:tcW w:w="1915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 (100%) </w:t>
            </w:r>
          </w:p>
        </w:tc>
      </w:tr>
      <w:tr w:rsidR="00693FE9" w:rsidTr="00A66A20">
        <w:tc>
          <w:tcPr>
            <w:tcW w:w="1913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FOXP3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78 (42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93FE9" w:rsidRPr="00D9613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121 (60,2%)*,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693FE9" w:rsidRPr="00F97644" w:rsidRDefault="00693FE9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55 (56%)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*, р=0,026</w:t>
            </w:r>
          </w:p>
        </w:tc>
        <w:tc>
          <w:tcPr>
            <w:tcW w:w="1915" w:type="dxa"/>
          </w:tcPr>
          <w:p w:rsidR="00693FE9" w:rsidRPr="00D96134" w:rsidRDefault="00ED217C" w:rsidP="00ED217C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ED217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4</w:t>
            </w:r>
            <w:r w:rsidR="00693FE9" w:rsidRPr="00ED217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D217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67%</w:t>
            </w:r>
            <w:r w:rsidR="00693FE9" w:rsidRPr="00ED217C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693FE9" w:rsidRDefault="00693FE9" w:rsidP="00693FE9">
      <w:pPr>
        <w:spacing w:line="360" w:lineRule="auto"/>
        <w:contextualSpacing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 xml:space="preserve">*– различия статистически значимы по сравнению 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pT</w:t>
      </w:r>
      <w:proofErr w:type="spellEnd"/>
      <w:r w:rsidRPr="00171C37">
        <w:rPr>
          <w:rFonts w:ascii="Times New Roman" w:hAnsi="Times New Roman" w:cs="Times New Roman"/>
          <w:sz w:val="28"/>
          <w:szCs w:val="28"/>
        </w:rPr>
        <w:t>1</w:t>
      </w:r>
      <w:r>
        <w:rPr>
          <w:rStyle w:val="rynqvb"/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>
        <w:rPr>
          <w:rStyle w:val="rynqvb"/>
          <w:rFonts w:ascii="Times New Roman" w:hAnsi="Times New Roman" w:cs="Times New Roman"/>
          <w:sz w:val="28"/>
          <w:szCs w:val="28"/>
        </w:rPr>
        <w:t>)</w:t>
      </w:r>
    </w:p>
    <w:p w:rsidR="00ED217C" w:rsidRPr="00ED217C" w:rsidRDefault="00ED217C" w:rsidP="00693FE9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D217C">
        <w:rPr>
          <w:rStyle w:val="rynqvb"/>
          <w:rFonts w:ascii="Times New Roman" w:hAnsi="Times New Roman" w:cs="Times New Roman"/>
          <w:sz w:val="28"/>
          <w:szCs w:val="28"/>
          <w:lang w:val="en-US"/>
        </w:rPr>
        <w:t>*–</w:t>
      </w:r>
      <w:r w:rsidRPr="00ED217C">
        <w:rPr>
          <w:rStyle w:val="a3"/>
          <w:lang w:val="en"/>
        </w:rPr>
        <w:t xml:space="preserve"> </w:t>
      </w:r>
      <w:bookmarkStart w:id="0" w:name="_GoBack"/>
      <w:r w:rsidRPr="00ED217C">
        <w:rPr>
          <w:rStyle w:val="rynqvb"/>
          <w:rFonts w:ascii="Times New Roman" w:hAnsi="Times New Roman" w:cs="Times New Roman"/>
          <w:sz w:val="28"/>
          <w:szCs w:val="28"/>
          <w:lang w:val="en"/>
        </w:rPr>
        <w:t>the differences are statistically significant compared to pT1 (p&lt;0.05)</w:t>
      </w:r>
    </w:p>
    <w:bookmarkEnd w:id="0"/>
    <w:p w:rsidR="000D072A" w:rsidRPr="00ED217C" w:rsidRDefault="000D072A">
      <w:pPr>
        <w:rPr>
          <w:lang w:val="en-US"/>
        </w:rPr>
      </w:pPr>
    </w:p>
    <w:sectPr w:rsidR="000D072A" w:rsidRPr="00ED2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E9"/>
    <w:rsid w:val="000C4A8D"/>
    <w:rsid w:val="000D072A"/>
    <w:rsid w:val="00693FE9"/>
    <w:rsid w:val="00743093"/>
    <w:rsid w:val="00841DBF"/>
    <w:rsid w:val="009A528F"/>
    <w:rsid w:val="00E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693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693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dcterms:created xsi:type="dcterms:W3CDTF">2025-07-26T08:51:00Z</dcterms:created>
  <dcterms:modified xsi:type="dcterms:W3CDTF">2025-07-28T08:45:00Z</dcterms:modified>
</cp:coreProperties>
</file>